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  <w:sectPr w:rsidR="00603C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361F88" wp14:editId="5A649060">
            <wp:extent cx="7210425" cy="10306050"/>
            <wp:effectExtent l="0" t="0" r="9525" b="0"/>
            <wp:docPr id="5" name="Рисунок 5" descr="http://ckd-magistral.muzkult.ru/img/upload/4459/image_image_2866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kd-magistral.muzkult.ru/img/upload/4459/image_image_2866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  <w:sectPr w:rsidR="00603C12" w:rsidSect="003A246B">
          <w:pgSz w:w="11906" w:h="16838"/>
          <w:pgMar w:top="238" w:right="244" w:bottom="249" w:left="238" w:header="709" w:footer="709" w:gutter="0"/>
          <w:cols w:space="708"/>
          <w:docGrid w:linePitch="360"/>
        </w:sect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  <w:sectPr w:rsidR="00603C12" w:rsidSect="00214A00">
          <w:pgSz w:w="11906" w:h="16838"/>
          <w:pgMar w:top="113" w:right="113" w:bottom="113" w:left="113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F03A956" wp14:editId="2A8428C0">
            <wp:extent cx="7286625" cy="10515600"/>
            <wp:effectExtent l="0" t="0" r="9525" b="0"/>
            <wp:docPr id="7" name="Рисунок 7" descr="https://pbs.twimg.com/media/CT7VkqZXAAATz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CT7VkqZXAAATzz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1C25CB" wp14:editId="71E2A0A1">
            <wp:extent cx="7188914" cy="10448925"/>
            <wp:effectExtent l="0" t="0" r="0" b="0"/>
            <wp:docPr id="3" name="Рисунок 3" descr="http://www.donddt.ru/userfiles/photogalleries/2017/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nddt.ru/userfiles/photogalleries/2017/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593" cy="1046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  <w:sectPr w:rsidR="00603C12" w:rsidSect="003C5140">
          <w:pgSz w:w="11906" w:h="16838"/>
          <w:pgMar w:top="170" w:right="170" w:bottom="170" w:left="170" w:header="709" w:footer="709" w:gutter="0"/>
          <w:cols w:space="708"/>
          <w:docGrid w:linePitch="360"/>
        </w:sect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  <w:sectPr w:rsidR="00603C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</w:pPr>
      <w:r w:rsidRPr="00CB3964"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  <w:t xml:space="preserve">ПОРЯДОК </w:t>
      </w:r>
    </w:p>
    <w:p w:rsidR="00603C12" w:rsidRPr="00CB3964" w:rsidRDefault="00603C12" w:rsidP="00603C1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EA4F3B"/>
          <w:kern w:val="36"/>
          <w:sz w:val="27"/>
          <w:szCs w:val="27"/>
          <w:lang w:eastAsia="ru-RU"/>
        </w:rPr>
      </w:pPr>
      <w:r w:rsidRPr="00CB3964">
        <w:rPr>
          <w:rFonts w:ascii="Georgia" w:eastAsia="Times New Roman" w:hAnsi="Georgia" w:cs="Times New Roman"/>
          <w:color w:val="EA4F3B"/>
          <w:kern w:val="36"/>
          <w:sz w:val="24"/>
          <w:szCs w:val="24"/>
          <w:bdr w:val="none" w:sz="0" w:space="0" w:color="auto" w:frame="1"/>
          <w:lang w:eastAsia="ru-RU"/>
        </w:rPr>
        <w:t>ДЕЙСТВИЙ В СЛУЧАЕ ВОЗНИКНОВЕНИЯ ПОЖАРА.</w:t>
      </w:r>
    </w:p>
    <w:p w:rsidR="00603C12" w:rsidRPr="00CB3964" w:rsidRDefault="00603C12" w:rsidP="00603C12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 </w:t>
      </w:r>
    </w:p>
    <w:p w:rsidR="00603C12" w:rsidRPr="00CB3964" w:rsidRDefault="00603C12" w:rsidP="00603C12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 </w:t>
      </w:r>
      <w:r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 xml:space="preserve">   </w:t>
      </w: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 xml:space="preserve">1. В случае </w:t>
      </w:r>
      <w:proofErr w:type="gramStart"/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возникновения пожара действия работников объектов</w:t>
      </w:r>
      <w:proofErr w:type="gramEnd"/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 xml:space="preserve"> с массовым пребыванием людей в первую очередь должны быть направлены на обеспечение безопасности людей, их эвакуацию и спасение.</w:t>
      </w:r>
    </w:p>
    <w:p w:rsidR="00603C12" w:rsidRPr="00CB3964" w:rsidRDefault="00603C12" w:rsidP="00603C12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 xml:space="preserve">     </w:t>
      </w: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2. Лицо, обнаружившее пожар или его признаки (задымление, запах горения или тления различных материалов, повышение температуры и т.п.) обязан:</w:t>
      </w:r>
    </w:p>
    <w:p w:rsidR="00603C12" w:rsidRPr="00CB3964" w:rsidRDefault="00603C12" w:rsidP="00603C12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2.1. немедленно сообщить об этом по телефону в пожарную часть (при этом необходимо чётко назвать адрес учреждения, место возникновения пожара, а также сообщить свою должность и фамилию);</w:t>
      </w:r>
    </w:p>
    <w:p w:rsidR="00603C12" w:rsidRPr="00CB3964" w:rsidRDefault="00603C12" w:rsidP="00603C12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2.2. приступить самому и привлечь других лиц к эвакуации людей из здания в безопасное место согласно плану эвакуации;</w:t>
      </w:r>
    </w:p>
    <w:p w:rsidR="00603C12" w:rsidRPr="00CB3964" w:rsidRDefault="00603C12" w:rsidP="00603C12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2.3. известить о пожаре руководителя учреждения или замещающего его работника;</w:t>
      </w:r>
    </w:p>
    <w:p w:rsidR="00603C12" w:rsidRPr="00CB3964" w:rsidRDefault="00603C12" w:rsidP="00603C12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2.4. принять меры по тушению пожара имеющимися в учреждении средствами пожаротушения.</w:t>
      </w:r>
    </w:p>
    <w:p w:rsidR="00603C12" w:rsidRPr="00CB3964" w:rsidRDefault="00603C12" w:rsidP="00603C12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 xml:space="preserve">     </w:t>
      </w: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3. Руководитель учреждения или замещающий его работник, прибывший к месту пожара, обязан:</w:t>
      </w:r>
    </w:p>
    <w:p w:rsidR="00603C12" w:rsidRPr="00CB3964" w:rsidRDefault="00603C12" w:rsidP="00603C12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3.1. проверить, сообщено ли в пожарную охрану о возникновении пожара;</w:t>
      </w:r>
    </w:p>
    <w:p w:rsidR="00603C12" w:rsidRPr="00CB3964" w:rsidRDefault="00603C12" w:rsidP="00603C12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3.2. осуществлять руководство эвакуацией людей и тушением пожара до прибытия пожарных подразделений. В случае угрозы для жизни людей немедленно организовать их спасение, используя для этого все имеющиеся силы и средства;</w:t>
      </w:r>
    </w:p>
    <w:p w:rsidR="00603C12" w:rsidRPr="00CB3964" w:rsidRDefault="00603C12" w:rsidP="00603C12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 xml:space="preserve">3.3. выделить для встречи пожарных подразделений лицо, хорошо знающее расположение подъездных путей и </w:t>
      </w:r>
      <w:proofErr w:type="spellStart"/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водоисточников</w:t>
      </w:r>
      <w:proofErr w:type="spellEnd"/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;</w:t>
      </w:r>
    </w:p>
    <w:p w:rsidR="00603C12" w:rsidRPr="00CB3964" w:rsidRDefault="00603C12" w:rsidP="00603C12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3.4. удалить из опасной зоны всех работников и других лиц, не занятых эвакуацией людей и ликвидацией пожара;</w:t>
      </w:r>
    </w:p>
    <w:p w:rsidR="00603C12" w:rsidRPr="00CB3964" w:rsidRDefault="00603C12" w:rsidP="00603C12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3.5. прекратить все работы, не связанные с мероприятиями по эвакуации людей и ликвидации пожара;</w:t>
      </w:r>
    </w:p>
    <w:p w:rsidR="00603C12" w:rsidRPr="00CB3964" w:rsidRDefault="00603C12" w:rsidP="00603C12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3.6. организовать отключение сети электро- и газоснабжения, остановку систем вентиляции и кондиционирования воздуха и осуществление других мероприятий, способствующих предотвращению распространения огня;</w:t>
      </w:r>
    </w:p>
    <w:p w:rsidR="00603C12" w:rsidRPr="00CB3964" w:rsidRDefault="00603C12" w:rsidP="00603C12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3.7. обеспечить безопасность людей, принимающих участие в эвакуации и тушении пожара, от возможных обрушений конструкций, воздействия токсичных продуктов горения и повышенной температуры, поражения электрическим током и т.п.;</w:t>
      </w:r>
    </w:p>
    <w:p w:rsidR="00603C12" w:rsidRPr="00CB3964" w:rsidRDefault="00603C12" w:rsidP="00603C12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3.8. организовать эвакуацию материальных ценностей из опасной зоны, определить места их складирования и обеспечить, при необходимости, их охрану;</w:t>
      </w:r>
    </w:p>
    <w:p w:rsidR="00603C12" w:rsidRPr="00CB3964" w:rsidRDefault="00603C12" w:rsidP="00603C12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3.9. информировать начальника пожарного подразделения, прибывшего к месту пожара, о наличии людей в здании.</w:t>
      </w:r>
    </w:p>
    <w:p w:rsidR="00603C12" w:rsidRPr="00CB3964" w:rsidRDefault="00603C12" w:rsidP="00603C12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 xml:space="preserve">    </w:t>
      </w: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4. При проведении эвакуации и тушении пожара необходимо:</w:t>
      </w:r>
    </w:p>
    <w:p w:rsidR="00603C12" w:rsidRPr="00CB3964" w:rsidRDefault="00603C12" w:rsidP="00603C12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4.1. с учётом сложившейся обстановки определить наиболее безопасные эвакуационные пути и выходы, обеспечивающие возможность эвакуации людей в безопасную зону в кратчайший срок;</w:t>
      </w:r>
    </w:p>
    <w:p w:rsidR="00603C12" w:rsidRPr="00CB3964" w:rsidRDefault="00603C12" w:rsidP="00603C12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4.2. исключить условия, способствующие возникновению паники.</w:t>
      </w:r>
    </w:p>
    <w:p w:rsidR="00603C12" w:rsidRPr="00CB3964" w:rsidRDefault="00603C12" w:rsidP="00603C12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4.3. эвакуацию людей следует начинать из помещения, в котором возник пожар, и смежных с ним помещений, которым угрожает опасность распространения огня и продуктов горения;</w:t>
      </w:r>
    </w:p>
    <w:p w:rsidR="00603C12" w:rsidRPr="00CB3964" w:rsidRDefault="00603C12" w:rsidP="00603C12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4.4. тщательно проверить все помещения, чтобы исключить возможность пребывания в опасной зоне;</w:t>
      </w:r>
    </w:p>
    <w:p w:rsidR="00603C12" w:rsidRPr="00CB3964" w:rsidRDefault="00603C12" w:rsidP="00603C12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4.5. выставить посты безопасности на выходах из здания, чтобы исключить возможность возвращения людей и работников в здание, где возник пожар;</w:t>
      </w:r>
    </w:p>
    <w:p w:rsidR="00603C12" w:rsidRPr="00CB3964" w:rsidRDefault="00603C12" w:rsidP="00603C12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CB3964">
        <w:rPr>
          <w:rFonts w:ascii="Helvetica" w:eastAsia="Times New Roman" w:hAnsi="Helvetica" w:cs="Helvetica"/>
          <w:color w:val="373737"/>
          <w:sz w:val="24"/>
          <w:szCs w:val="24"/>
          <w:bdr w:val="none" w:sz="0" w:space="0" w:color="auto" w:frame="1"/>
          <w:lang w:eastAsia="ru-RU"/>
        </w:rPr>
        <w:t>4.6. при тушении следует стремиться в первую очередь обеспечить благоприятные условия для безопасной эвакуации людей, воздержаться от открывания окон и дверей, а также от разбивания стёкол во избежание распространения огня и дыма в смежные помещения. Покидая помещения или здания, следует закрывать за собой все окна и двери.</w:t>
      </w: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bdr w:val="none" w:sz="0" w:space="0" w:color="auto" w:frame="1"/>
          <w:lang w:eastAsia="ru-RU"/>
        </w:rPr>
        <w:sectPr w:rsidR="00603C12" w:rsidSect="00A3750C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E39300F" wp14:editId="12F574C3">
            <wp:extent cx="10144125" cy="7086600"/>
            <wp:effectExtent l="0" t="0" r="9525" b="0"/>
            <wp:docPr id="4" name="Рисунок 4" descr="http://izhlife.ru/uploads/posts/2015-03/1426259222__infografika_pri-pozh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zhlife.ru/uploads/posts/2015-03/1426259222__infografika_pri-pozha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964">
        <w:rPr>
          <w:rFonts w:ascii="Helvetica" w:eastAsia="Times New Roman" w:hAnsi="Helvetica" w:cs="Helvetica"/>
          <w:color w:val="373737"/>
          <w:sz w:val="20"/>
          <w:szCs w:val="20"/>
          <w:bdr w:val="none" w:sz="0" w:space="0" w:color="auto" w:frame="1"/>
          <w:lang w:eastAsia="ru-RU"/>
        </w:rPr>
        <w:lastRenderedPageBreak/>
        <w:t> </w:t>
      </w:r>
    </w:p>
    <w:p w:rsidR="00603C12" w:rsidRDefault="00603C12" w:rsidP="00603C12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bdr w:val="none" w:sz="0" w:space="0" w:color="auto" w:frame="1"/>
          <w:lang w:eastAsia="ru-RU"/>
        </w:rPr>
        <w:sectPr w:rsidR="00603C12" w:rsidSect="00031F2B">
          <w:pgSz w:w="16838" w:h="11906" w:orient="landscape"/>
          <w:pgMar w:top="57" w:right="57" w:bottom="57" w:left="5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D8D10FD" wp14:editId="57D1A3EF">
            <wp:extent cx="10619740" cy="7508488"/>
            <wp:effectExtent l="0" t="0" r="0" b="0"/>
            <wp:docPr id="8" name="Рисунок 8" descr="http://agknt.kz/static/uploads/uploaded_files/6f24b5abe4ecbbc0de5598be66d0e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gknt.kz/static/uploads/uploaded_files/6f24b5abe4ecbbc0de5598be66d0e0c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740" cy="750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12" w:rsidRPr="00CB3964" w:rsidRDefault="00603C12" w:rsidP="00603C12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8AE291" wp14:editId="0B2286E2">
            <wp:extent cx="10086975" cy="7715250"/>
            <wp:effectExtent l="0" t="0" r="9525" b="0"/>
            <wp:docPr id="6" name="Рисунок 6" descr="http://xn--5-9sb6ajarn6b.xn--p1ai/2016/instr_bezop/plaka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5-9sb6ajarn6b.xn--p1ai/2016/instr_bezop/plakat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964">
        <w:rPr>
          <w:rFonts w:ascii="Helvetica" w:eastAsia="Times New Roman" w:hAnsi="Helvetica" w:cs="Helvetica"/>
          <w:color w:val="373737"/>
          <w:sz w:val="20"/>
          <w:szCs w:val="20"/>
          <w:bdr w:val="none" w:sz="0" w:space="0" w:color="auto" w:frame="1"/>
          <w:lang w:eastAsia="ru-RU"/>
        </w:rPr>
        <w:lastRenderedPageBreak/>
        <w:t>  </w:t>
      </w:r>
    </w:p>
    <w:p w:rsidR="00603C12" w:rsidRPr="00CB3964" w:rsidRDefault="00603C12" w:rsidP="00603C12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CB3964">
        <w:rPr>
          <w:rFonts w:ascii="Helvetica" w:eastAsia="Times New Roman" w:hAnsi="Helvetica" w:cs="Helvetica"/>
          <w:color w:val="373737"/>
          <w:sz w:val="20"/>
          <w:szCs w:val="20"/>
          <w:bdr w:val="none" w:sz="0" w:space="0" w:color="auto" w:frame="1"/>
          <w:lang w:eastAsia="ru-RU"/>
        </w:rPr>
        <w:t> </w:t>
      </w:r>
    </w:p>
    <w:p w:rsidR="00603C12" w:rsidRPr="00CB3964" w:rsidRDefault="00603C12" w:rsidP="00603C12">
      <w:pPr>
        <w:shd w:val="clear" w:color="auto" w:fill="FFFFFF"/>
        <w:spacing w:after="0" w:line="240" w:lineRule="auto"/>
        <w:ind w:left="1080" w:hanging="371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EA4F3B"/>
          <w:kern w:val="36"/>
          <w:sz w:val="20"/>
          <w:szCs w:val="20"/>
          <w:bdr w:val="none" w:sz="0" w:space="0" w:color="auto" w:frame="1"/>
          <w:lang w:eastAsia="ru-RU"/>
        </w:rPr>
        <w:t xml:space="preserve"> </w:t>
      </w:r>
    </w:p>
    <w:p w:rsidR="00603C12" w:rsidRDefault="00603C12" w:rsidP="00603C12">
      <w:r>
        <w:rPr>
          <w:noProof/>
          <w:lang w:eastAsia="ru-RU"/>
        </w:rPr>
        <w:lastRenderedPageBreak/>
        <w:drawing>
          <wp:inline distT="0" distB="0" distL="0" distR="0" wp14:anchorId="469D340A" wp14:editId="17E2365B">
            <wp:extent cx="10115550" cy="6981825"/>
            <wp:effectExtent l="0" t="0" r="0" b="9525"/>
            <wp:docPr id="2" name="Рисунок 2" descr="http://images.myshared.ru/4/214548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4/214548/slide_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>
      <w:r>
        <w:rPr>
          <w:noProof/>
          <w:lang w:eastAsia="ru-RU"/>
        </w:rPr>
        <w:lastRenderedPageBreak/>
        <w:drawing>
          <wp:inline distT="0" distB="0" distL="0" distR="0" wp14:anchorId="5C4C08EA" wp14:editId="6BFEDA43">
            <wp:extent cx="10267950" cy="7334250"/>
            <wp:effectExtent l="0" t="0" r="0" b="0"/>
            <wp:docPr id="1" name="Рисунок 1" descr="http://900igr.net/datas/obg/Instruktazh-po-pravilam-pozharnoj-bezopasnosti/0005-005-Algoritm-dejstvij-pri-pozh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obg/Instruktazh-po-pravilam-pozharnoj-bezopasnosti/0005-005-Algoritm-dejstvij-pri-pozhar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603C12" w:rsidRDefault="00603C12" w:rsidP="00603C12"/>
    <w:p w:rsidR="00D94EB5" w:rsidRPr="00603C12" w:rsidRDefault="00D94EB5" w:rsidP="00603C12">
      <w:bookmarkStart w:id="0" w:name="_GoBack"/>
      <w:bookmarkEnd w:id="0"/>
    </w:p>
    <w:sectPr w:rsidR="00D94EB5" w:rsidRPr="00603C12" w:rsidSect="00A3750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E3C"/>
    <w:rsid w:val="00603C12"/>
    <w:rsid w:val="00D94EB5"/>
    <w:rsid w:val="00F2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C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C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505</Words>
  <Characters>2879</Characters>
  <Application>Microsoft Office Word</Application>
  <DocSecurity>0</DocSecurity>
  <Lines>23</Lines>
  <Paragraphs>6</Paragraphs>
  <ScaleCrop>false</ScaleCrop>
  <Company>SPecialiST RePack</Company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2018-08-24T05:39:00Z</dcterms:created>
  <dcterms:modified xsi:type="dcterms:W3CDTF">2018-08-24T05:41:00Z</dcterms:modified>
</cp:coreProperties>
</file>